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01" w:type="pct"/>
        <w:tblCellSpacing w:w="0" w:type="dxa"/>
        <w:tblBorders>
          <w:top w:val="single" w:sz="6" w:space="0" w:color="B9B38C"/>
          <w:left w:val="single" w:sz="6" w:space="0" w:color="B9B38C"/>
          <w:bottom w:val="single" w:sz="6" w:space="0" w:color="B9B38C"/>
          <w:right w:val="single" w:sz="6" w:space="0" w:color="B9B38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244"/>
      </w:tblGrid>
      <w:tr w:rsidR="009D12A8" w:rsidRPr="009D12A8" w:rsidTr="009D12A8">
        <w:trPr>
          <w:trHeight w:val="390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DDDAC7"/>
            </w:tcBorders>
            <w:shd w:val="clear" w:color="auto" w:fill="B9B38C"/>
            <w:vAlign w:val="center"/>
            <w:hideMark/>
          </w:tcPr>
          <w:p w:rsidR="009D12A8" w:rsidRPr="009D12A8" w:rsidRDefault="009D12A8" w:rsidP="009D12A8">
            <w:pPr>
              <w:widowControl/>
              <w:jc w:val="center"/>
              <w:rPr>
                <w:rFonts w:ascii="Verdana" w:eastAsia="新細明體" w:hAnsi="Verdana" w:cs="新細明體"/>
                <w:color w:val="FFFFFF"/>
                <w:kern w:val="0"/>
                <w:sz w:val="18"/>
                <w:szCs w:val="18"/>
              </w:rPr>
            </w:pPr>
            <w:proofErr w:type="gramStart"/>
            <w:r w:rsidRPr="009D12A8">
              <w:rPr>
                <w:rFonts w:ascii="Verdana" w:eastAsia="新細明體" w:hAnsi="Verdana" w:cs="新細明體"/>
                <w:color w:val="FFFFFF"/>
                <w:kern w:val="0"/>
                <w:sz w:val="18"/>
                <w:szCs w:val="18"/>
              </w:rPr>
              <w:t>107</w:t>
            </w:r>
            <w:proofErr w:type="gramEnd"/>
            <w:r w:rsidRPr="009D12A8">
              <w:rPr>
                <w:rFonts w:ascii="Verdana" w:eastAsia="新細明體" w:hAnsi="Verdana" w:cs="新細明體"/>
                <w:color w:val="FFFFFF"/>
                <w:kern w:val="0"/>
                <w:sz w:val="18"/>
                <w:szCs w:val="18"/>
              </w:rPr>
              <w:t>年度校友總會優秀獎學金得主與得獎感言得獎感言</w:t>
            </w:r>
          </w:p>
        </w:tc>
      </w:tr>
      <w:tr w:rsidR="009D12A8" w:rsidRPr="009D12A8" w:rsidTr="009D12A8">
        <w:trPr>
          <w:trHeight w:val="615"/>
          <w:tblCellSpacing w:w="0" w:type="dxa"/>
        </w:trPr>
        <w:tc>
          <w:tcPr>
            <w:tcW w:w="4379" w:type="dxa"/>
            <w:tcBorders>
              <w:left w:val="nil"/>
              <w:bottom w:val="single" w:sz="6" w:space="0" w:color="DDDAC7"/>
              <w:right w:val="single" w:sz="6" w:space="0" w:color="DDDAC7"/>
            </w:tcBorders>
            <w:shd w:val="clear" w:color="auto" w:fill="FBFAF4"/>
            <w:vAlign w:val="center"/>
            <w:hideMark/>
          </w:tcPr>
          <w:p w:rsidR="009D12A8" w:rsidRPr="009D12A8" w:rsidRDefault="009D12A8" w:rsidP="009D12A8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科　　系</w:t>
            </w:r>
          </w:p>
        </w:tc>
        <w:tc>
          <w:tcPr>
            <w:tcW w:w="0" w:type="auto"/>
            <w:tcBorders>
              <w:bottom w:val="single" w:sz="6" w:space="0" w:color="DDDAC7"/>
            </w:tcBorders>
            <w:shd w:val="clear" w:color="auto" w:fill="FBFAF4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D12A8" w:rsidRPr="009D12A8" w:rsidRDefault="009D12A8" w:rsidP="009D12A8">
            <w:pPr>
              <w:widowControl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科學教育與應用學系</w:t>
            </w:r>
          </w:p>
        </w:tc>
      </w:tr>
      <w:tr w:rsidR="009D12A8" w:rsidRPr="009D12A8" w:rsidTr="009D12A8">
        <w:trPr>
          <w:trHeight w:val="615"/>
          <w:tblCellSpacing w:w="0" w:type="dxa"/>
        </w:trPr>
        <w:tc>
          <w:tcPr>
            <w:tcW w:w="4379" w:type="dxa"/>
            <w:tcBorders>
              <w:left w:val="nil"/>
              <w:bottom w:val="single" w:sz="6" w:space="0" w:color="DDDAC7"/>
              <w:right w:val="single" w:sz="6" w:space="0" w:color="DDDAC7"/>
            </w:tcBorders>
            <w:vAlign w:val="center"/>
            <w:hideMark/>
          </w:tcPr>
          <w:p w:rsidR="009D12A8" w:rsidRPr="009D12A8" w:rsidRDefault="009D12A8" w:rsidP="009D12A8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姓　　名</w:t>
            </w:r>
          </w:p>
        </w:tc>
        <w:tc>
          <w:tcPr>
            <w:tcW w:w="0" w:type="auto"/>
            <w:tcBorders>
              <w:bottom w:val="single" w:sz="6" w:space="0" w:color="DDDAC7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9D12A8" w:rsidRPr="009D12A8" w:rsidRDefault="009D12A8" w:rsidP="009D12A8">
            <w:pPr>
              <w:widowControl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bookmarkStart w:id="0" w:name="_GoBack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許哲維</w:t>
            </w:r>
            <w:bookmarkEnd w:id="0"/>
          </w:p>
        </w:tc>
      </w:tr>
      <w:tr w:rsidR="009D12A8" w:rsidRPr="009D12A8" w:rsidTr="009D12A8">
        <w:trPr>
          <w:trHeight w:val="615"/>
          <w:tblCellSpacing w:w="0" w:type="dxa"/>
        </w:trPr>
        <w:tc>
          <w:tcPr>
            <w:tcW w:w="4379" w:type="dxa"/>
            <w:tcBorders>
              <w:left w:val="nil"/>
              <w:bottom w:val="single" w:sz="6" w:space="0" w:color="DDDAC7"/>
              <w:right w:val="single" w:sz="6" w:space="0" w:color="DDDAC7"/>
            </w:tcBorders>
            <w:shd w:val="clear" w:color="auto" w:fill="FBFAF4"/>
            <w:vAlign w:val="center"/>
            <w:hideMark/>
          </w:tcPr>
          <w:p w:rsidR="009D12A8" w:rsidRPr="009D12A8" w:rsidRDefault="009D12A8" w:rsidP="009D12A8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得獎感言</w:t>
            </w:r>
          </w:p>
        </w:tc>
        <w:tc>
          <w:tcPr>
            <w:tcW w:w="0" w:type="auto"/>
            <w:tcBorders>
              <w:bottom w:val="single" w:sz="6" w:space="0" w:color="DDDAC7"/>
            </w:tcBorders>
            <w:shd w:val="clear" w:color="auto" w:fill="FBFAF4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9D12A8" w:rsidRPr="009D12A8" w:rsidRDefault="009D12A8" w:rsidP="009D12A8">
            <w:pPr>
              <w:widowControl/>
              <w:rPr>
                <w:rFonts w:ascii="Verdana" w:eastAsia="新細明體" w:hAnsi="Verdana" w:cs="新細明體"/>
                <w:kern w:val="0"/>
                <w:sz w:val="18"/>
                <w:szCs w:val="18"/>
              </w:rPr>
            </w:pPr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 xml:space="preserve">      </w:t>
            </w:r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很榮幸在應屆畢業的這年，有這個機會可以獲得校友總會獎學金。老實說，在進入大學後的頭兩年，我甚至還不清楚有校友總會獎學金，也不曾非常的努力鑽研於學業中，只</w:t>
            </w:r>
            <w:proofErr w:type="gramStart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能說是保持</w:t>
            </w:r>
            <w:proofErr w:type="gramEnd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在班上的中前半段的程度。雖然說學業的成績並非最突出，在大學二年級那年我把大部分的精力</w:t>
            </w:r>
            <w:proofErr w:type="gramStart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都攢在我們</w:t>
            </w:r>
            <w:proofErr w:type="gramEnd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學校的大漢國樂團上。在那年，我擔任了</w:t>
            </w:r>
            <w:proofErr w:type="gramStart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第五十三屆的團長</w:t>
            </w:r>
            <w:proofErr w:type="gramEnd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，並且在前任團長指導下，再次代表</w:t>
            </w:r>
            <w:proofErr w:type="gramStart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臺</w:t>
            </w:r>
            <w:proofErr w:type="gramEnd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中教育大學前往中正大學參加全國社團評鑑，與他校的菁英的角逐下，最後獲得了學藝性社團之特優的殊榮。我認為，就算在學業上沒有一番表現，只要有努力，還是能在其他的領域大放異彩。</w:t>
            </w:r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  <w:t xml:space="preserve">      </w:t>
            </w:r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升上大三後，我進入了我們系</w:t>
            </w:r>
            <w:proofErr w:type="gramStart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—</w:t>
            </w:r>
            <w:proofErr w:type="gramEnd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科學教育與應用學系中黃旭村副教授的實驗室，在這年，我自覺又比前一年更加的努力。在剛升上大三時，我就決定要推</w:t>
            </w:r>
            <w:proofErr w:type="gramStart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甄</w:t>
            </w:r>
            <w:proofErr w:type="gramEnd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研究所，因此對於學業成績就有所要求，期望能達到班上的前幾名，另外在實驗室中，因為老師與他校合作的關係，我必須不畏風雨，在我們系以及彰化師範大學地理系兩邊奔波，在這年我才知道，廢寢忘食都是真的。曾經有好幾十次，因為實驗進度的關係，我必須馬不停蹄地做著實驗，同學們在寒假與暑假時皆像脫韁野馬似的各自玩耍去了，但我的卻每天至少都是早七晚十一，每天至少在實驗室待上十六</w:t>
            </w:r>
            <w:proofErr w:type="gramStart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個</w:t>
            </w:r>
            <w:proofErr w:type="gramEnd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小時，最後都會搞不清現在究竟天黑了沒，今天究竟是星期幾，甚至還有幾天演變成最後要待日出才能回去休息。在不知不覺中，晝夜交替，一天</w:t>
            </w:r>
            <w:proofErr w:type="gramStart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一天</w:t>
            </w:r>
            <w:proofErr w:type="gramEnd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的過去了，一下子就來到了大四。</w:t>
            </w:r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</w:r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br/>
              <w:t xml:space="preserve">      </w:t>
            </w:r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雖然我剛升上大四沒多久日子，但我知</w:t>
            </w:r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lastRenderedPageBreak/>
              <w:t>道這即將進入我大學生活中的高潮，也是決定我未來人生的十字路口。在我的眼中，道路已經漸漸明朗，我所能做的就是竭盡自身，在最後的這一兩</w:t>
            </w:r>
            <w:proofErr w:type="gramStart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個</w:t>
            </w:r>
            <w:proofErr w:type="gramEnd"/>
            <w:r w:rsidRPr="009D12A8">
              <w:rPr>
                <w:rFonts w:ascii="Verdana" w:eastAsia="新細明體" w:hAnsi="Verdana" w:cs="新細明體"/>
                <w:kern w:val="0"/>
                <w:sz w:val="18"/>
                <w:szCs w:val="18"/>
              </w:rPr>
              <w:t>月內努力不讓自己後悔，以便考取自己理想中的研究所。最後，謝謝校友總會賦予了我這個機會，讓我可以更加時時督促自己、鼓勵自己，我相信，這就是校友總會對我的認同，也是讓我奮發向上最重要的動力。</w:t>
            </w:r>
          </w:p>
        </w:tc>
      </w:tr>
    </w:tbl>
    <w:p w:rsidR="00BE4621" w:rsidRPr="009D12A8" w:rsidRDefault="00BE4621" w:rsidP="002F6D83">
      <w:pPr>
        <w:rPr>
          <w:rFonts w:hint="eastAsia"/>
        </w:rPr>
      </w:pPr>
    </w:p>
    <w:sectPr w:rsidR="00BE4621" w:rsidRPr="009D12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2D"/>
    <w:rsid w:val="00003F03"/>
    <w:rsid w:val="000163DA"/>
    <w:rsid w:val="00034948"/>
    <w:rsid w:val="000720C4"/>
    <w:rsid w:val="000B6B29"/>
    <w:rsid w:val="000C0C06"/>
    <w:rsid w:val="000D4553"/>
    <w:rsid w:val="000F78AD"/>
    <w:rsid w:val="00101F03"/>
    <w:rsid w:val="001A2090"/>
    <w:rsid w:val="001B2AF3"/>
    <w:rsid w:val="001B43C5"/>
    <w:rsid w:val="001B5F39"/>
    <w:rsid w:val="001D6748"/>
    <w:rsid w:val="001D7B1A"/>
    <w:rsid w:val="00274472"/>
    <w:rsid w:val="0028444C"/>
    <w:rsid w:val="002C4E6D"/>
    <w:rsid w:val="002D502E"/>
    <w:rsid w:val="002F3570"/>
    <w:rsid w:val="002F6D83"/>
    <w:rsid w:val="00305A32"/>
    <w:rsid w:val="00363F5C"/>
    <w:rsid w:val="003A7C28"/>
    <w:rsid w:val="003C2277"/>
    <w:rsid w:val="003D0389"/>
    <w:rsid w:val="003D1D3D"/>
    <w:rsid w:val="00440D48"/>
    <w:rsid w:val="00441298"/>
    <w:rsid w:val="004432BB"/>
    <w:rsid w:val="004523E0"/>
    <w:rsid w:val="004B49EC"/>
    <w:rsid w:val="0053365B"/>
    <w:rsid w:val="00561565"/>
    <w:rsid w:val="005A6EBD"/>
    <w:rsid w:val="005A7B69"/>
    <w:rsid w:val="005B41D0"/>
    <w:rsid w:val="005C2D95"/>
    <w:rsid w:val="005E0801"/>
    <w:rsid w:val="005E4156"/>
    <w:rsid w:val="00604564"/>
    <w:rsid w:val="00665AF3"/>
    <w:rsid w:val="0067533C"/>
    <w:rsid w:val="0068356F"/>
    <w:rsid w:val="00694AB7"/>
    <w:rsid w:val="006C160A"/>
    <w:rsid w:val="006F2E4E"/>
    <w:rsid w:val="006F486D"/>
    <w:rsid w:val="0070120D"/>
    <w:rsid w:val="00703098"/>
    <w:rsid w:val="0070720E"/>
    <w:rsid w:val="00712F31"/>
    <w:rsid w:val="007375CC"/>
    <w:rsid w:val="00741472"/>
    <w:rsid w:val="00782A2F"/>
    <w:rsid w:val="00783EA9"/>
    <w:rsid w:val="007920FC"/>
    <w:rsid w:val="00810396"/>
    <w:rsid w:val="008365E4"/>
    <w:rsid w:val="00840ED6"/>
    <w:rsid w:val="008411A0"/>
    <w:rsid w:val="00850A6C"/>
    <w:rsid w:val="00860115"/>
    <w:rsid w:val="00860659"/>
    <w:rsid w:val="0089232D"/>
    <w:rsid w:val="00893C0D"/>
    <w:rsid w:val="008A3A3E"/>
    <w:rsid w:val="008B4AAA"/>
    <w:rsid w:val="008C2929"/>
    <w:rsid w:val="008C3E8C"/>
    <w:rsid w:val="008E48A3"/>
    <w:rsid w:val="008F016E"/>
    <w:rsid w:val="008F458F"/>
    <w:rsid w:val="00904B60"/>
    <w:rsid w:val="0092022A"/>
    <w:rsid w:val="0092245F"/>
    <w:rsid w:val="00965FD2"/>
    <w:rsid w:val="00984F46"/>
    <w:rsid w:val="0099283D"/>
    <w:rsid w:val="009B6672"/>
    <w:rsid w:val="009C5743"/>
    <w:rsid w:val="009D12A8"/>
    <w:rsid w:val="00A26C9F"/>
    <w:rsid w:val="00A577FD"/>
    <w:rsid w:val="00A91F2C"/>
    <w:rsid w:val="00AA1488"/>
    <w:rsid w:val="00AB5C1D"/>
    <w:rsid w:val="00B10600"/>
    <w:rsid w:val="00B5047B"/>
    <w:rsid w:val="00B56CA4"/>
    <w:rsid w:val="00B629CB"/>
    <w:rsid w:val="00BC01D1"/>
    <w:rsid w:val="00BE4621"/>
    <w:rsid w:val="00BF1260"/>
    <w:rsid w:val="00C6492C"/>
    <w:rsid w:val="00C64E19"/>
    <w:rsid w:val="00C85A3D"/>
    <w:rsid w:val="00C863F3"/>
    <w:rsid w:val="00C90B8F"/>
    <w:rsid w:val="00C91C86"/>
    <w:rsid w:val="00CA210E"/>
    <w:rsid w:val="00CA451A"/>
    <w:rsid w:val="00CB1E85"/>
    <w:rsid w:val="00CC5ED0"/>
    <w:rsid w:val="00CD3C4D"/>
    <w:rsid w:val="00CE4AC1"/>
    <w:rsid w:val="00D07394"/>
    <w:rsid w:val="00D31800"/>
    <w:rsid w:val="00D37C15"/>
    <w:rsid w:val="00D46C20"/>
    <w:rsid w:val="00D751B0"/>
    <w:rsid w:val="00D75D2C"/>
    <w:rsid w:val="00DA00B5"/>
    <w:rsid w:val="00DB09E2"/>
    <w:rsid w:val="00DC08C2"/>
    <w:rsid w:val="00E22978"/>
    <w:rsid w:val="00E57B61"/>
    <w:rsid w:val="00E621F4"/>
    <w:rsid w:val="00E6638E"/>
    <w:rsid w:val="00ED0EF3"/>
    <w:rsid w:val="00EE0404"/>
    <w:rsid w:val="00EE3799"/>
    <w:rsid w:val="00F163AF"/>
    <w:rsid w:val="00F3328F"/>
    <w:rsid w:val="00F47133"/>
    <w:rsid w:val="00F62750"/>
    <w:rsid w:val="00F844D4"/>
    <w:rsid w:val="00F906F3"/>
    <w:rsid w:val="00F90992"/>
    <w:rsid w:val="00F91FD0"/>
    <w:rsid w:val="00F96F75"/>
    <w:rsid w:val="00FA2FFE"/>
    <w:rsid w:val="00FA628B"/>
    <w:rsid w:val="00FD1D50"/>
    <w:rsid w:val="00FE6892"/>
    <w:rsid w:val="00FF3FD8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69F6"/>
  <w15:chartTrackingRefBased/>
  <w15:docId w15:val="{99BB54E9-6222-41F2-939C-5BB56360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">
    <w:name w:val="style6"/>
    <w:basedOn w:val="a0"/>
    <w:rsid w:val="0089232D"/>
  </w:style>
  <w:style w:type="paragraph" w:customStyle="1" w:styleId="style61">
    <w:name w:val="style61"/>
    <w:basedOn w:val="a"/>
    <w:rsid w:val="008923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E46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8">
    <w:name w:val="style8"/>
    <w:basedOn w:val="a0"/>
    <w:rsid w:val="00782A2F"/>
  </w:style>
  <w:style w:type="character" w:customStyle="1" w:styleId="apple-converted-space">
    <w:name w:val="apple-converted-space"/>
    <w:basedOn w:val="a0"/>
    <w:rsid w:val="00782A2F"/>
  </w:style>
  <w:style w:type="character" w:styleId="a3">
    <w:name w:val="Strong"/>
    <w:basedOn w:val="a0"/>
    <w:uiPriority w:val="22"/>
    <w:qFormat/>
    <w:rsid w:val="00C85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68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67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14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23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636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164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90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87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764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422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987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78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8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03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42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16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01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93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755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22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889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480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44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094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125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585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50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35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117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09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765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92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36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50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08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81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219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99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05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37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581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01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13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735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45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734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97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90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87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94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478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5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080">
          <w:marLeft w:val="0"/>
          <w:marRight w:val="0"/>
          <w:marTop w:val="2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1752">
                  <w:marLeft w:val="435"/>
                  <w:marRight w:val="435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8054">
                      <w:marLeft w:val="0"/>
                      <w:marRight w:val="0"/>
                      <w:marTop w:val="435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04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32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0005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72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013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488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18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27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83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659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402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44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05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58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10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14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81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922">
          <w:marLeft w:val="0"/>
          <w:marRight w:val="0"/>
          <w:marTop w:val="2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260">
                  <w:marLeft w:val="435"/>
                  <w:marRight w:val="435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5598">
                      <w:marLeft w:val="0"/>
                      <w:marRight w:val="0"/>
                      <w:marTop w:val="435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485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438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421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7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76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765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871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56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5126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611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70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0693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6104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97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187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2020-02-26T08:43:00Z</dcterms:created>
  <dcterms:modified xsi:type="dcterms:W3CDTF">2020-02-26T08:43:00Z</dcterms:modified>
</cp:coreProperties>
</file>