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single" w:sz="6" w:space="0" w:color="B9B38C"/>
          <w:left w:val="single" w:sz="6" w:space="0" w:color="B9B38C"/>
          <w:bottom w:val="single" w:sz="6" w:space="0" w:color="B9B38C"/>
          <w:right w:val="single" w:sz="6" w:space="0" w:color="B9B38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040"/>
      </w:tblGrid>
      <w:tr w:rsidR="00C65710" w:rsidRPr="00C65710" w:rsidTr="00C65710">
        <w:trPr>
          <w:trHeight w:val="390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DDDAC7"/>
            </w:tcBorders>
            <w:shd w:val="clear" w:color="auto" w:fill="B9B38C"/>
            <w:vAlign w:val="center"/>
            <w:hideMark/>
          </w:tcPr>
          <w:p w:rsidR="00C65710" w:rsidRPr="00C65710" w:rsidRDefault="00C65710" w:rsidP="00C65710">
            <w:pPr>
              <w:widowControl/>
              <w:jc w:val="center"/>
              <w:rPr>
                <w:rFonts w:ascii="Verdana" w:eastAsia="新細明體" w:hAnsi="Verdana" w:cs="新細明體"/>
                <w:color w:val="FFFFFF"/>
                <w:kern w:val="0"/>
                <w:sz w:val="18"/>
                <w:szCs w:val="18"/>
              </w:rPr>
            </w:pPr>
            <w:proofErr w:type="gramStart"/>
            <w:r w:rsidRPr="00C65710">
              <w:rPr>
                <w:rFonts w:ascii="Verdana" w:eastAsia="新細明體" w:hAnsi="Verdana" w:cs="新細明體"/>
                <w:color w:val="FFFFFF"/>
                <w:kern w:val="0"/>
                <w:sz w:val="18"/>
                <w:szCs w:val="18"/>
              </w:rPr>
              <w:t>108</w:t>
            </w:r>
            <w:proofErr w:type="gramEnd"/>
            <w:r w:rsidRPr="00C65710">
              <w:rPr>
                <w:rFonts w:ascii="Verdana" w:eastAsia="新細明體" w:hAnsi="Verdana" w:cs="新細明體"/>
                <w:color w:val="FFFFFF"/>
                <w:kern w:val="0"/>
                <w:sz w:val="18"/>
                <w:szCs w:val="18"/>
              </w:rPr>
              <w:t>年度校友總會優秀獎學金得主與得獎感言得獎感言</w:t>
            </w:r>
          </w:p>
        </w:tc>
      </w:tr>
      <w:tr w:rsidR="00C65710" w:rsidRPr="00C65710" w:rsidTr="00C65710">
        <w:trPr>
          <w:trHeight w:val="615"/>
          <w:tblCellSpacing w:w="0" w:type="dxa"/>
        </w:trPr>
        <w:tc>
          <w:tcPr>
            <w:tcW w:w="2250" w:type="dxa"/>
            <w:tcBorders>
              <w:left w:val="nil"/>
              <w:bottom w:val="single" w:sz="6" w:space="0" w:color="DDDAC7"/>
              <w:right w:val="single" w:sz="6" w:space="0" w:color="DDDAC7"/>
            </w:tcBorders>
            <w:shd w:val="clear" w:color="auto" w:fill="FBFAF4"/>
            <w:vAlign w:val="center"/>
            <w:hideMark/>
          </w:tcPr>
          <w:p w:rsidR="00C65710" w:rsidRPr="00C65710" w:rsidRDefault="00C65710" w:rsidP="00C65710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科　　系</w:t>
            </w:r>
          </w:p>
        </w:tc>
        <w:tc>
          <w:tcPr>
            <w:tcW w:w="0" w:type="auto"/>
            <w:tcBorders>
              <w:bottom w:val="single" w:sz="6" w:space="0" w:color="DDDAC7"/>
            </w:tcBorders>
            <w:shd w:val="clear" w:color="auto" w:fill="FBFAF4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65710" w:rsidRPr="00C65710" w:rsidRDefault="00C65710" w:rsidP="00C65710">
            <w:pPr>
              <w:widowControl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特殊教育學系</w:t>
            </w:r>
          </w:p>
        </w:tc>
      </w:tr>
      <w:tr w:rsidR="00C65710" w:rsidRPr="00C65710" w:rsidTr="00C65710">
        <w:trPr>
          <w:trHeight w:val="615"/>
          <w:tblCellSpacing w:w="0" w:type="dxa"/>
        </w:trPr>
        <w:tc>
          <w:tcPr>
            <w:tcW w:w="2250" w:type="dxa"/>
            <w:tcBorders>
              <w:left w:val="nil"/>
              <w:bottom w:val="single" w:sz="6" w:space="0" w:color="DDDAC7"/>
              <w:right w:val="single" w:sz="6" w:space="0" w:color="DDDAC7"/>
            </w:tcBorders>
            <w:vAlign w:val="center"/>
            <w:hideMark/>
          </w:tcPr>
          <w:p w:rsidR="00C65710" w:rsidRPr="00C65710" w:rsidRDefault="00C65710" w:rsidP="00C65710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姓　　名</w:t>
            </w:r>
          </w:p>
        </w:tc>
        <w:tc>
          <w:tcPr>
            <w:tcW w:w="0" w:type="auto"/>
            <w:tcBorders>
              <w:bottom w:val="single" w:sz="6" w:space="0" w:color="DDDAC7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65710" w:rsidRPr="00C65710" w:rsidRDefault="00C65710" w:rsidP="00C65710">
            <w:pPr>
              <w:widowControl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bookmarkStart w:id="0" w:name="_GoBack"/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黃雅暄</w:t>
            </w:r>
            <w:bookmarkEnd w:id="0"/>
          </w:p>
        </w:tc>
      </w:tr>
      <w:tr w:rsidR="00C65710" w:rsidRPr="00C65710" w:rsidTr="00C65710">
        <w:trPr>
          <w:trHeight w:val="615"/>
          <w:tblCellSpacing w:w="0" w:type="dxa"/>
        </w:trPr>
        <w:tc>
          <w:tcPr>
            <w:tcW w:w="2250" w:type="dxa"/>
            <w:tcBorders>
              <w:left w:val="nil"/>
              <w:bottom w:val="single" w:sz="6" w:space="0" w:color="DDDAC7"/>
              <w:right w:val="single" w:sz="6" w:space="0" w:color="DDDAC7"/>
            </w:tcBorders>
            <w:shd w:val="clear" w:color="auto" w:fill="FBFAF4"/>
            <w:vAlign w:val="center"/>
            <w:hideMark/>
          </w:tcPr>
          <w:p w:rsidR="00C65710" w:rsidRPr="00C65710" w:rsidRDefault="00C65710" w:rsidP="00C65710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得獎感言</w:t>
            </w:r>
          </w:p>
        </w:tc>
        <w:tc>
          <w:tcPr>
            <w:tcW w:w="0" w:type="auto"/>
            <w:tcBorders>
              <w:bottom w:val="single" w:sz="6" w:space="0" w:color="DDDAC7"/>
            </w:tcBorders>
            <w:shd w:val="clear" w:color="auto" w:fill="FBFAF4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C65710" w:rsidRPr="00C65710" w:rsidRDefault="00C65710" w:rsidP="00C65710">
            <w:pPr>
              <w:widowControl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     </w:t>
            </w:r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首先，非常感謝校友總會頒予我這份優秀獎學金，對我而言，這不僅僅是一份獎學金，更是對我的肯定。</w:t>
            </w:r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</w:r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  <w:t>     </w:t>
            </w:r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在國二那年，因為一場重病，導致我的右耳聽力受損，雖然曾經自怨自艾，但後來發現，這是一個上帝給我的禮物，只是忘記包裝了而已！所謂「有裂縫的茶葉蛋，才會入味」，因為這個聽力上的缺損，我開始對自己擁有的東西感到知足，遇到挫折也學會從不同的角度去看待，個性也變得更樂觀開朗，我更努力地去生活，去學習，充實自己。大學入學時選擇就讀國立</w:t>
            </w:r>
            <w:proofErr w:type="gramStart"/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臺</w:t>
            </w:r>
            <w:proofErr w:type="gramEnd"/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中教育大學特殊教育學系，正是希望自己能學到有關特教領域的專業知識，並且成為一位能夠了解學生需求的老師，給予孩子適性的教育，幫助這些特教孩子找到屬於自己的一片天。</w:t>
            </w:r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</w:r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  <w:t>     </w:t>
            </w:r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除了認真於學業之外，熱心助人的個性也充分發揮於服務工作，利用課餘時間擔任智能障礙弱勢兒童的課輔老師。</w:t>
            </w:r>
            <w:proofErr w:type="gramStart"/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此外，</w:t>
            </w:r>
            <w:proofErr w:type="gramEnd"/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在這大學四年我也利用寒暑的長假協助社團法人啟智協進會舉辦</w:t>
            </w:r>
            <w:proofErr w:type="gramStart"/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啟智營</w:t>
            </w:r>
            <w:proofErr w:type="gramEnd"/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，以及參加肯納基金會的自閉症學童夏令營，擔任課程老師。這些營隊的主要服務對象皆是</w:t>
            </w:r>
            <w:proofErr w:type="gramStart"/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特教生</w:t>
            </w:r>
            <w:proofErr w:type="gramEnd"/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，舉辦營隊一方面是能讓家長有喘息空間，另一方面則是可以</w:t>
            </w:r>
            <w:proofErr w:type="gramStart"/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帶給特教</w:t>
            </w:r>
            <w:proofErr w:type="gramEnd"/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孩子們更多元的學習，不論是對於其認知能力或是社會技巧之能力，都有很大的幫助。即使這些孩子進步的速度不及一般小孩，但只要我們不放棄，每一個小小的進步都是他們成長的一大步</w:t>
            </w:r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!</w:t>
            </w:r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透過參與營隊，我也拓展了人生的視野，同時從籌辦活動中學習人際溝通、待人處事及時間管理，更冀望讓弱勢兒在參加營隊後有滿滿的收穫及美好的回憶，從服務奉獻中感受運用所學助人之樂。</w:t>
            </w:r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</w:r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  <w:t>     </w:t>
            </w:r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最後，很榮幸自己有這個機會能獲得這份優秀獎學金，可以憑藉著自己的努力幫忙分擔父母親的壓力，也期許自己要更加倍用功念書，提升自我的教師專業知能，應用自己的所學來幫助</w:t>
            </w:r>
            <w:proofErr w:type="gramStart"/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特教生</w:t>
            </w:r>
            <w:proofErr w:type="gramEnd"/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，成為</w:t>
            </w:r>
            <w:proofErr w:type="gramStart"/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一</w:t>
            </w:r>
            <w:proofErr w:type="gramEnd"/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位能造福學生的老師。而我也會記得校友總會曾經給過我這一份獎學金，給予我肯定、給予我幫助，把這份感動放在心中，</w:t>
            </w:r>
            <w:proofErr w:type="gramStart"/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不斷地精進</w:t>
            </w:r>
            <w:proofErr w:type="gramEnd"/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自己，也</w:t>
            </w:r>
            <w:proofErr w:type="gramStart"/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時時刻刻著</w:t>
            </w:r>
            <w:proofErr w:type="gramEnd"/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提醒自己，將來一定要成為</w:t>
            </w:r>
            <w:proofErr w:type="gramStart"/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一</w:t>
            </w:r>
            <w:proofErr w:type="gramEnd"/>
            <w:r w:rsidRPr="00C6571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位能貢獻社會之人。</w:t>
            </w:r>
          </w:p>
        </w:tc>
      </w:tr>
    </w:tbl>
    <w:p w:rsidR="00BE4621" w:rsidRPr="00C65710" w:rsidRDefault="00BE4621" w:rsidP="00594E66"/>
    <w:sectPr w:rsidR="00BE4621" w:rsidRPr="00C657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2D"/>
    <w:rsid w:val="00003F03"/>
    <w:rsid w:val="000163DA"/>
    <w:rsid w:val="00034948"/>
    <w:rsid w:val="000720C4"/>
    <w:rsid w:val="000B6B29"/>
    <w:rsid w:val="000C0C06"/>
    <w:rsid w:val="000D4553"/>
    <w:rsid w:val="000F78AD"/>
    <w:rsid w:val="00101F03"/>
    <w:rsid w:val="001232C5"/>
    <w:rsid w:val="001A2090"/>
    <w:rsid w:val="001B2AF3"/>
    <w:rsid w:val="001B43C5"/>
    <w:rsid w:val="001B5F39"/>
    <w:rsid w:val="001D6748"/>
    <w:rsid w:val="001D7B1A"/>
    <w:rsid w:val="00265A49"/>
    <w:rsid w:val="00274472"/>
    <w:rsid w:val="0028444C"/>
    <w:rsid w:val="002C4E6D"/>
    <w:rsid w:val="002D502E"/>
    <w:rsid w:val="002F3570"/>
    <w:rsid w:val="002F6D83"/>
    <w:rsid w:val="00303216"/>
    <w:rsid w:val="00305A32"/>
    <w:rsid w:val="00316B4F"/>
    <w:rsid w:val="00363F5C"/>
    <w:rsid w:val="003A70B4"/>
    <w:rsid w:val="003A7C28"/>
    <w:rsid w:val="003C2277"/>
    <w:rsid w:val="003D0389"/>
    <w:rsid w:val="003D1D3D"/>
    <w:rsid w:val="003E56AD"/>
    <w:rsid w:val="003F75C4"/>
    <w:rsid w:val="003F7F1C"/>
    <w:rsid w:val="004119E5"/>
    <w:rsid w:val="004409FB"/>
    <w:rsid w:val="00440D48"/>
    <w:rsid w:val="00441298"/>
    <w:rsid w:val="004432BB"/>
    <w:rsid w:val="004523E0"/>
    <w:rsid w:val="004B49EC"/>
    <w:rsid w:val="0053365B"/>
    <w:rsid w:val="00561565"/>
    <w:rsid w:val="00594E66"/>
    <w:rsid w:val="005A6EBD"/>
    <w:rsid w:val="005A7B69"/>
    <w:rsid w:val="005B41D0"/>
    <w:rsid w:val="005C2D95"/>
    <w:rsid w:val="005E0801"/>
    <w:rsid w:val="005E4156"/>
    <w:rsid w:val="00604564"/>
    <w:rsid w:val="00665AF3"/>
    <w:rsid w:val="0067533C"/>
    <w:rsid w:val="0068356F"/>
    <w:rsid w:val="00694AB7"/>
    <w:rsid w:val="006B22D3"/>
    <w:rsid w:val="006C160A"/>
    <w:rsid w:val="006F2E4E"/>
    <w:rsid w:val="006F486D"/>
    <w:rsid w:val="0070034F"/>
    <w:rsid w:val="0070120D"/>
    <w:rsid w:val="00703098"/>
    <w:rsid w:val="0070720E"/>
    <w:rsid w:val="00712F31"/>
    <w:rsid w:val="00721243"/>
    <w:rsid w:val="007375CC"/>
    <w:rsid w:val="00741472"/>
    <w:rsid w:val="00750B3A"/>
    <w:rsid w:val="00782A2F"/>
    <w:rsid w:val="00783EA9"/>
    <w:rsid w:val="007920FC"/>
    <w:rsid w:val="00810396"/>
    <w:rsid w:val="008365E4"/>
    <w:rsid w:val="00840ED6"/>
    <w:rsid w:val="008411A0"/>
    <w:rsid w:val="00850A6C"/>
    <w:rsid w:val="00860115"/>
    <w:rsid w:val="00860659"/>
    <w:rsid w:val="0089232D"/>
    <w:rsid w:val="00893C0D"/>
    <w:rsid w:val="008A3A3E"/>
    <w:rsid w:val="008A5772"/>
    <w:rsid w:val="008B4AAA"/>
    <w:rsid w:val="008C2929"/>
    <w:rsid w:val="008C3E8C"/>
    <w:rsid w:val="008E48A3"/>
    <w:rsid w:val="008F002F"/>
    <w:rsid w:val="008F016E"/>
    <w:rsid w:val="008F458F"/>
    <w:rsid w:val="00904B60"/>
    <w:rsid w:val="0092022A"/>
    <w:rsid w:val="0092245F"/>
    <w:rsid w:val="00965FD2"/>
    <w:rsid w:val="00984F46"/>
    <w:rsid w:val="0099283D"/>
    <w:rsid w:val="009B6672"/>
    <w:rsid w:val="009C5743"/>
    <w:rsid w:val="009D12A8"/>
    <w:rsid w:val="009D3B78"/>
    <w:rsid w:val="00A26C9F"/>
    <w:rsid w:val="00A577FD"/>
    <w:rsid w:val="00A91F2C"/>
    <w:rsid w:val="00A955EB"/>
    <w:rsid w:val="00AA1488"/>
    <w:rsid w:val="00AB5C1D"/>
    <w:rsid w:val="00B10600"/>
    <w:rsid w:val="00B5047B"/>
    <w:rsid w:val="00B51033"/>
    <w:rsid w:val="00B56CA4"/>
    <w:rsid w:val="00B629CB"/>
    <w:rsid w:val="00BC01D1"/>
    <w:rsid w:val="00BE4621"/>
    <w:rsid w:val="00BF1260"/>
    <w:rsid w:val="00C6492C"/>
    <w:rsid w:val="00C64E19"/>
    <w:rsid w:val="00C65710"/>
    <w:rsid w:val="00C85A3D"/>
    <w:rsid w:val="00C863F3"/>
    <w:rsid w:val="00C90B8F"/>
    <w:rsid w:val="00C91C86"/>
    <w:rsid w:val="00C974C6"/>
    <w:rsid w:val="00CA210E"/>
    <w:rsid w:val="00CA451A"/>
    <w:rsid w:val="00CB1E85"/>
    <w:rsid w:val="00CC5ED0"/>
    <w:rsid w:val="00CD3C4D"/>
    <w:rsid w:val="00CE4AC1"/>
    <w:rsid w:val="00D07394"/>
    <w:rsid w:val="00D31800"/>
    <w:rsid w:val="00D37C15"/>
    <w:rsid w:val="00D46C20"/>
    <w:rsid w:val="00D751B0"/>
    <w:rsid w:val="00D75D2C"/>
    <w:rsid w:val="00D75D45"/>
    <w:rsid w:val="00DA00B5"/>
    <w:rsid w:val="00DB09E2"/>
    <w:rsid w:val="00DC08C2"/>
    <w:rsid w:val="00E22978"/>
    <w:rsid w:val="00E57B61"/>
    <w:rsid w:val="00E621F4"/>
    <w:rsid w:val="00E6638E"/>
    <w:rsid w:val="00ED0EF3"/>
    <w:rsid w:val="00EE0404"/>
    <w:rsid w:val="00EE3799"/>
    <w:rsid w:val="00F04D55"/>
    <w:rsid w:val="00F163AF"/>
    <w:rsid w:val="00F17C5B"/>
    <w:rsid w:val="00F3328F"/>
    <w:rsid w:val="00F47133"/>
    <w:rsid w:val="00F62750"/>
    <w:rsid w:val="00F818E7"/>
    <w:rsid w:val="00F844D4"/>
    <w:rsid w:val="00F906F3"/>
    <w:rsid w:val="00F90992"/>
    <w:rsid w:val="00F91FD0"/>
    <w:rsid w:val="00F96F75"/>
    <w:rsid w:val="00FA2FFE"/>
    <w:rsid w:val="00FA628B"/>
    <w:rsid w:val="00FD1D50"/>
    <w:rsid w:val="00FE6892"/>
    <w:rsid w:val="00FF3FD8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69F6"/>
  <w15:chartTrackingRefBased/>
  <w15:docId w15:val="{99BB54E9-6222-41F2-939C-5BB56360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">
    <w:name w:val="style6"/>
    <w:basedOn w:val="a0"/>
    <w:rsid w:val="0089232D"/>
  </w:style>
  <w:style w:type="paragraph" w:customStyle="1" w:styleId="style61">
    <w:name w:val="style61"/>
    <w:basedOn w:val="a"/>
    <w:rsid w:val="008923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E46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8">
    <w:name w:val="style8"/>
    <w:basedOn w:val="a0"/>
    <w:rsid w:val="00782A2F"/>
  </w:style>
  <w:style w:type="character" w:customStyle="1" w:styleId="apple-converted-space">
    <w:name w:val="apple-converted-space"/>
    <w:basedOn w:val="a0"/>
    <w:rsid w:val="00782A2F"/>
  </w:style>
  <w:style w:type="character" w:styleId="a3">
    <w:name w:val="Strong"/>
    <w:basedOn w:val="a0"/>
    <w:uiPriority w:val="22"/>
    <w:qFormat/>
    <w:rsid w:val="00C85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68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67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145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923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636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164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58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090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87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764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422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987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978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80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03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42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605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16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010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93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755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048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225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889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480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744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094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125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585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50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35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117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09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765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92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36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450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908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81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219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99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105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37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581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001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413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735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45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734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897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90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387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910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94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13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47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50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080">
          <w:marLeft w:val="0"/>
          <w:marRight w:val="0"/>
          <w:marTop w:val="27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1752">
                  <w:marLeft w:val="435"/>
                  <w:marRight w:val="435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8054">
                      <w:marLeft w:val="0"/>
                      <w:marRight w:val="0"/>
                      <w:marTop w:val="435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04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32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146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56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0005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72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013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488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18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827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83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659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89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402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44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05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58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23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510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14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81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922">
          <w:marLeft w:val="0"/>
          <w:marRight w:val="0"/>
          <w:marTop w:val="27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7260">
                  <w:marLeft w:val="435"/>
                  <w:marRight w:val="435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5598">
                      <w:marLeft w:val="0"/>
                      <w:marRight w:val="0"/>
                      <w:marTop w:val="435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485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778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438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42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7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765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765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871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9287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756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512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611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70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069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610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397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18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2020-02-26T08:58:00Z</dcterms:created>
  <dcterms:modified xsi:type="dcterms:W3CDTF">2020-02-26T08:58:00Z</dcterms:modified>
</cp:coreProperties>
</file>